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39" w:rsidRPr="00124E39" w:rsidRDefault="00FC6F7A" w:rsidP="00124E39">
      <w:pPr>
        <w:ind w:firstLine="720"/>
        <w:jc w:val="center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Т.3.6  </w:t>
      </w:r>
      <w:bookmarkStart w:id="0" w:name="_GoBack"/>
      <w:bookmarkEnd w:id="0"/>
      <w:r w:rsidR="00124E39" w:rsidRPr="00124E39">
        <w:rPr>
          <w:rFonts w:ascii="Times New Roman" w:hAnsi="Times New Roman" w:cs="Times New Roman"/>
          <w:sz w:val="24"/>
          <w:szCs w:val="24"/>
          <w:u w:val="single"/>
          <w:lang w:val="bg-BG"/>
        </w:rPr>
        <w:t>Представяне на използвана методология при предефиниране на райони с природни ограничения, различни от планинските от мярка 13 „Плащания за райони с природни или други специфични ограничения“</w:t>
      </w:r>
    </w:p>
    <w:p w:rsidR="002155FF" w:rsidRPr="00145A49" w:rsidRDefault="00E61067" w:rsidP="00145A4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32 от Регламент 1305/2013 държавите членки </w:t>
      </w:r>
      <w:r w:rsidR="009E6118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следва </w:t>
      </w:r>
      <w:r w:rsidR="00D121F2" w:rsidRPr="00145A49">
        <w:rPr>
          <w:rFonts w:ascii="Times New Roman" w:hAnsi="Times New Roman" w:cs="Times New Roman"/>
          <w:sz w:val="24"/>
          <w:szCs w:val="24"/>
          <w:lang w:val="bg-BG"/>
        </w:rPr>
        <w:t>да определят райони с природни ограничения, различни от планинските</w:t>
      </w:r>
      <w:r w:rsidR="002155FF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, като процесът обхваща два етапа – определяне на районите на база приложими за съответната държава членка биофизични критерии, изброени в Приложение </w:t>
      </w:r>
      <w:r w:rsidR="002155FF" w:rsidRPr="00145A49">
        <w:rPr>
          <w:rFonts w:ascii="Times New Roman" w:hAnsi="Times New Roman" w:cs="Times New Roman"/>
          <w:sz w:val="24"/>
          <w:szCs w:val="24"/>
        </w:rPr>
        <w:t xml:space="preserve">III </w:t>
      </w:r>
      <w:r w:rsidR="002155FF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на регламента и допълнително </w:t>
      </w:r>
      <w:r w:rsidR="00DA72A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прецизиране с цел изключване на райони, в които са отчетени природни ограничения, но те са преодолени чрез инвестиции, чрез стопанска дейност, или чрез доказателства за нормална производителност на земята, или </w:t>
      </w:r>
      <w:r w:rsidR="00826D56">
        <w:rPr>
          <w:rFonts w:ascii="Times New Roman" w:hAnsi="Times New Roman" w:cs="Times New Roman"/>
          <w:sz w:val="24"/>
          <w:szCs w:val="24"/>
          <w:lang w:val="bg-BG"/>
        </w:rPr>
        <w:t>чрез</w:t>
      </w:r>
      <w:r w:rsidR="00DA72A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производствени методи или селскостопански системи</w:t>
      </w:r>
      <w:r w:rsidR="004C707E" w:rsidRPr="00145A4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C1077" w:rsidRPr="00145A49" w:rsidRDefault="00386026" w:rsidP="00145A4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На първия етап от </w:t>
      </w:r>
      <w:r w:rsidR="00CD34D9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дефинирането държавите </w:t>
      </w:r>
      <w:r w:rsidR="00C92512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прилагат </w:t>
      </w:r>
      <w:r w:rsidR="00DC61CE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приложимите за тях критерии, </w:t>
      </w:r>
      <w:r w:rsidR="00D44F64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които са </w:t>
      </w:r>
      <w:r w:rsidR="00DC61CE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в 3 групи – климат, почви и терен. </w:t>
      </w:r>
      <w:r w:rsidR="00D44F64" w:rsidRPr="00145A49">
        <w:rPr>
          <w:rFonts w:ascii="Times New Roman" w:hAnsi="Times New Roman" w:cs="Times New Roman"/>
          <w:sz w:val="24"/>
          <w:szCs w:val="24"/>
          <w:lang w:val="bg-BG"/>
        </w:rPr>
        <w:t>Определянето</w:t>
      </w:r>
      <w:r w:rsidR="008053A3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на районите с природни ограничения, различни от планинските е извършено от научни организации</w:t>
      </w:r>
      <w:r w:rsidR="00F05698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в България</w:t>
      </w:r>
      <w:r w:rsidR="008053A3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, които притежават </w:t>
      </w:r>
      <w:r w:rsidR="00F05698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необходимите </w:t>
      </w:r>
      <w:r w:rsidR="008053A3" w:rsidRPr="00145A49">
        <w:rPr>
          <w:rFonts w:ascii="Times New Roman" w:hAnsi="Times New Roman" w:cs="Times New Roman"/>
          <w:sz w:val="24"/>
          <w:szCs w:val="24"/>
          <w:lang w:val="bg-BG"/>
        </w:rPr>
        <w:t>компетенции</w:t>
      </w:r>
      <w:r w:rsidR="00D44F64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в съответната група, като п</w:t>
      </w:r>
      <w:r w:rsidR="00F05698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о отношение на климатичните ограничения, </w:t>
      </w:r>
      <w:r w:rsidR="0091409E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за които в България е </w:t>
      </w:r>
      <w:r w:rsidR="00F05698" w:rsidRPr="00145A49">
        <w:rPr>
          <w:rFonts w:ascii="Times New Roman" w:hAnsi="Times New Roman" w:cs="Times New Roman"/>
          <w:sz w:val="24"/>
          <w:szCs w:val="24"/>
          <w:lang w:val="bg-BG"/>
        </w:rPr>
        <w:t>прилож</w:t>
      </w:r>
      <w:r w:rsidR="009E6118" w:rsidRPr="00145A49">
        <w:rPr>
          <w:rFonts w:ascii="Times New Roman" w:hAnsi="Times New Roman" w:cs="Times New Roman"/>
          <w:sz w:val="24"/>
          <w:szCs w:val="24"/>
          <w:lang w:val="bg-BG"/>
        </w:rPr>
        <w:t>им</w:t>
      </w:r>
      <w:r w:rsidR="00F05698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критерия „сухота“, анализът и резултатите са предоставени от Националния институт по метеорология и хидрология (НИМХ). </w:t>
      </w:r>
      <w:r w:rsidR="00AA4711" w:rsidRPr="00145A49">
        <w:rPr>
          <w:rFonts w:ascii="Times New Roman" w:hAnsi="Times New Roman" w:cs="Times New Roman"/>
          <w:sz w:val="24"/>
          <w:szCs w:val="24"/>
          <w:lang w:val="bg-BG"/>
        </w:rPr>
        <w:t>Данни за районите с почвени о</w:t>
      </w:r>
      <w:r w:rsidR="009E6118" w:rsidRPr="00145A49">
        <w:rPr>
          <w:rFonts w:ascii="Times New Roman" w:hAnsi="Times New Roman" w:cs="Times New Roman"/>
          <w:sz w:val="24"/>
          <w:szCs w:val="24"/>
          <w:lang w:val="bg-BG"/>
        </w:rPr>
        <w:t>граничения</w:t>
      </w:r>
      <w:r w:rsidR="00AA4711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E6118" w:rsidRPr="00145A49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AA4711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анализирани и </w:t>
      </w:r>
      <w:r w:rsidR="00F9070A" w:rsidRPr="00145A49">
        <w:rPr>
          <w:rFonts w:ascii="Times New Roman" w:hAnsi="Times New Roman" w:cs="Times New Roman"/>
          <w:sz w:val="24"/>
          <w:szCs w:val="24"/>
          <w:lang w:val="bg-BG"/>
        </w:rPr>
        <w:t>предоставени</w:t>
      </w:r>
      <w:r w:rsidR="00AA4711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A1441E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Института по почвознание, </w:t>
      </w:r>
      <w:proofErr w:type="spellStart"/>
      <w:r w:rsidR="00A1441E" w:rsidRPr="00145A49">
        <w:rPr>
          <w:rFonts w:ascii="Times New Roman" w:hAnsi="Times New Roman" w:cs="Times New Roman"/>
          <w:sz w:val="24"/>
          <w:szCs w:val="24"/>
          <w:lang w:val="bg-BG"/>
        </w:rPr>
        <w:t>агротехнологии</w:t>
      </w:r>
      <w:proofErr w:type="spellEnd"/>
      <w:r w:rsidR="00A1441E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и защита на растенията „Никола </w:t>
      </w:r>
      <w:proofErr w:type="spellStart"/>
      <w:r w:rsidR="00A1441E" w:rsidRPr="00145A49">
        <w:rPr>
          <w:rFonts w:ascii="Times New Roman" w:hAnsi="Times New Roman" w:cs="Times New Roman"/>
          <w:sz w:val="24"/>
          <w:szCs w:val="24"/>
          <w:lang w:val="bg-BG"/>
        </w:rPr>
        <w:t>Пушкаров</w:t>
      </w:r>
      <w:proofErr w:type="spellEnd"/>
      <w:r w:rsidR="00A1441E" w:rsidRPr="00145A49">
        <w:rPr>
          <w:rFonts w:ascii="Times New Roman" w:hAnsi="Times New Roman" w:cs="Times New Roman"/>
          <w:sz w:val="24"/>
          <w:szCs w:val="24"/>
          <w:lang w:val="bg-BG"/>
        </w:rPr>
        <w:t>"</w:t>
      </w:r>
      <w:r w:rsidR="001A2061" w:rsidRPr="00145A4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C1077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След извършения анализ от страна на института са предложени следните </w:t>
      </w:r>
      <w:r w:rsidR="00A44A37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под-групи </w:t>
      </w:r>
      <w:r w:rsidR="00FD202F" w:rsidRPr="00145A49">
        <w:rPr>
          <w:rFonts w:ascii="Times New Roman" w:hAnsi="Times New Roman" w:cs="Times New Roman"/>
          <w:sz w:val="24"/>
          <w:szCs w:val="24"/>
          <w:lang w:val="bg-BG"/>
        </w:rPr>
        <w:t>почвени ограничения, които са използвани при определяне обхвата на районите в почвени ограничения:</w:t>
      </w:r>
    </w:p>
    <w:p w:rsidR="006559F4" w:rsidRPr="00145A49" w:rsidRDefault="00E02B9F" w:rsidP="00F5680C">
      <w:pPr>
        <w:pStyle w:val="ListParagraph"/>
        <w:numPr>
          <w:ilvl w:val="0"/>
          <w:numId w:val="1"/>
        </w:numPr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Недостатъчно отводняване на почвите </w:t>
      </w:r>
    </w:p>
    <w:p w:rsidR="006559F4" w:rsidRPr="00145A49" w:rsidRDefault="00F65EFB" w:rsidP="00F5680C">
      <w:pPr>
        <w:pStyle w:val="ListParagraph"/>
        <w:numPr>
          <w:ilvl w:val="0"/>
          <w:numId w:val="1"/>
        </w:numPr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Неблагоприятна текстура и </w:t>
      </w:r>
      <w:proofErr w:type="spellStart"/>
      <w:r w:rsidRPr="00145A49">
        <w:rPr>
          <w:rFonts w:ascii="Times New Roman" w:hAnsi="Times New Roman" w:cs="Times New Roman"/>
          <w:sz w:val="24"/>
          <w:szCs w:val="24"/>
          <w:lang w:val="bg-BG"/>
        </w:rPr>
        <w:t>каменливост</w:t>
      </w:r>
      <w:proofErr w:type="spellEnd"/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на почвите </w:t>
      </w:r>
    </w:p>
    <w:p w:rsidR="00FD202F" w:rsidRPr="00145A49" w:rsidRDefault="00F65EFB" w:rsidP="00F5680C">
      <w:pPr>
        <w:pStyle w:val="ListParagraph"/>
        <w:numPr>
          <w:ilvl w:val="0"/>
          <w:numId w:val="1"/>
        </w:numPr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Повърхностна дълбочина на вкореняване </w:t>
      </w:r>
    </w:p>
    <w:p w:rsidR="00A44A37" w:rsidRPr="00145A49" w:rsidRDefault="00F65EFB" w:rsidP="00F5680C">
      <w:pPr>
        <w:pStyle w:val="ListParagraph"/>
        <w:numPr>
          <w:ilvl w:val="0"/>
          <w:numId w:val="1"/>
        </w:numPr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Незадоволителни химични свойства </w:t>
      </w:r>
    </w:p>
    <w:p w:rsidR="00B30E63" w:rsidRPr="00145A49" w:rsidRDefault="000061A8" w:rsidP="00F5680C">
      <w:pPr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По отношение на </w:t>
      </w:r>
      <w:r w:rsidR="001A2061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ограниченията на база наклон на </w:t>
      </w: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склона е използван </w:t>
      </w:r>
      <w:r w:rsidR="006C20A0" w:rsidRPr="00145A49">
        <w:rPr>
          <w:rFonts w:ascii="Times New Roman" w:hAnsi="Times New Roman" w:cs="Times New Roman"/>
          <w:sz w:val="24"/>
          <w:szCs w:val="24"/>
          <w:lang w:val="bg-BG"/>
        </w:rPr>
        <w:t>цифров в</w:t>
      </w:r>
      <w:r w:rsidR="00B30E63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исочинен модел на релефа </w:t>
      </w:r>
      <w:r w:rsidR="00C259B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на МЗХГ </w:t>
      </w:r>
      <w:r w:rsidR="00B30E63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на база самолетно заснемане в периода 2012-2015 </w:t>
      </w:r>
      <w:r w:rsidRPr="00145A49">
        <w:rPr>
          <w:rFonts w:ascii="Times New Roman" w:hAnsi="Times New Roman" w:cs="Times New Roman"/>
          <w:sz w:val="24"/>
          <w:szCs w:val="24"/>
          <w:lang w:val="bg-BG"/>
        </w:rPr>
        <w:t>с големина на участъка 8 м.</w:t>
      </w:r>
      <w:r w:rsidR="001A2061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40496D" w:rsidRPr="00145A49" w:rsidRDefault="0040496D" w:rsidP="00F5680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При определяне на районите с природни ограничения, различни от планинските в европейското законодателство е определен праг ограниченията да обхващат повече от 60 % от земеделската земя </w:t>
      </w:r>
      <w:r w:rsidR="005E64F9" w:rsidRPr="00145A49">
        <w:rPr>
          <w:rFonts w:ascii="Times New Roman" w:hAnsi="Times New Roman" w:cs="Times New Roman"/>
          <w:sz w:val="24"/>
          <w:szCs w:val="24"/>
          <w:lang w:val="bg-BG"/>
        </w:rPr>
        <w:t>на ниво местна административна единица-землище.</w:t>
      </w:r>
    </w:p>
    <w:p w:rsidR="004971F5" w:rsidRPr="00145A49" w:rsidRDefault="00CE5B67" w:rsidP="00145A4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>Вторият етап от дефинирането на районите с ограничения, различни от планинските, включва допълнително</w:t>
      </w:r>
      <w:r w:rsidR="00FA1E77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прецизиране на определените на първия етап райони</w:t>
      </w: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1C312B" w:rsidRPr="00145A49">
        <w:rPr>
          <w:rFonts w:ascii="Times New Roman" w:hAnsi="Times New Roman" w:cs="Times New Roman"/>
          <w:sz w:val="24"/>
          <w:szCs w:val="24"/>
          <w:lang w:val="bg-BG"/>
        </w:rPr>
        <w:t>Предвид наличните д</w:t>
      </w:r>
      <w:r w:rsidR="005B3B8A" w:rsidRPr="00145A49">
        <w:rPr>
          <w:rFonts w:ascii="Times New Roman" w:hAnsi="Times New Roman" w:cs="Times New Roman"/>
          <w:sz w:val="24"/>
          <w:szCs w:val="24"/>
          <w:lang w:val="bg-BG"/>
        </w:rPr>
        <w:t>анни в страната на ниво землище, отчитайки изискването използвания</w:t>
      </w:r>
      <w:r w:rsidR="00767904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B3B8A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подход да отчита информация на максимално ниско ниво (в случая землище), </w:t>
      </w:r>
      <w:r w:rsidR="001C312B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е приложен критерия </w:t>
      </w:r>
      <w:r w:rsidR="00826D5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1C312B" w:rsidRPr="00145A49">
        <w:rPr>
          <w:rFonts w:ascii="Times New Roman" w:hAnsi="Times New Roman" w:cs="Times New Roman"/>
          <w:sz w:val="24"/>
          <w:szCs w:val="24"/>
          <w:lang w:val="bg-BG"/>
        </w:rPr>
        <w:t>нормална производителност на земята</w:t>
      </w:r>
      <w:r w:rsidR="00826D5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1C312B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D50E7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Анализът и </w:t>
      </w:r>
      <w:r w:rsidR="00D50E7C" w:rsidRPr="00145A49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резултатите от него са извършени и представени от Института по почвознание, </w:t>
      </w:r>
      <w:proofErr w:type="spellStart"/>
      <w:r w:rsidR="00D50E7C" w:rsidRPr="00145A49">
        <w:rPr>
          <w:rFonts w:ascii="Times New Roman" w:hAnsi="Times New Roman" w:cs="Times New Roman"/>
          <w:sz w:val="24"/>
          <w:szCs w:val="24"/>
          <w:lang w:val="bg-BG"/>
        </w:rPr>
        <w:t>агротехнологии</w:t>
      </w:r>
      <w:proofErr w:type="spellEnd"/>
      <w:r w:rsidR="00D50E7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и защита на растенията „Никола </w:t>
      </w:r>
      <w:proofErr w:type="spellStart"/>
      <w:r w:rsidR="00D50E7C" w:rsidRPr="00145A49">
        <w:rPr>
          <w:rFonts w:ascii="Times New Roman" w:hAnsi="Times New Roman" w:cs="Times New Roman"/>
          <w:sz w:val="24"/>
          <w:szCs w:val="24"/>
          <w:lang w:val="bg-BG"/>
        </w:rPr>
        <w:t>Пушкаров</w:t>
      </w:r>
      <w:proofErr w:type="spellEnd"/>
      <w:r w:rsidR="00D50E7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". </w:t>
      </w:r>
    </w:p>
    <w:p w:rsidR="00793590" w:rsidRPr="00145A49" w:rsidRDefault="004971F5" w:rsidP="00DA71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Производителността на земите в България се определя чрез тяхната </w:t>
      </w:r>
      <w:proofErr w:type="spellStart"/>
      <w:r w:rsidRPr="00145A49">
        <w:rPr>
          <w:rFonts w:ascii="Times New Roman" w:hAnsi="Times New Roman" w:cs="Times New Roman"/>
          <w:sz w:val="24"/>
          <w:szCs w:val="24"/>
          <w:lang w:val="bg-BG"/>
        </w:rPr>
        <w:t>бонитетна</w:t>
      </w:r>
      <w:proofErr w:type="spellEnd"/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оценка. </w:t>
      </w:r>
      <w:r w:rsidR="009475F5" w:rsidRPr="00145A49">
        <w:rPr>
          <w:rFonts w:ascii="Times New Roman" w:hAnsi="Times New Roman" w:cs="Times New Roman"/>
          <w:sz w:val="24"/>
          <w:szCs w:val="24"/>
          <w:lang w:val="bg-BG"/>
        </w:rPr>
        <w:t>Оценката на производителността на земите се прилага в кадастъра на земеделските земи като мярка за естественото плодородие на всеки кадастрален парцел</w:t>
      </w:r>
      <w:r w:rsidR="008D552C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793590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която подлежи на своевременен преглед при промени в ползването. </w:t>
      </w:r>
      <w:r w:rsidR="00CE7A65" w:rsidRPr="00145A49">
        <w:rPr>
          <w:rFonts w:ascii="Times New Roman" w:hAnsi="Times New Roman" w:cs="Times New Roman"/>
          <w:sz w:val="24"/>
          <w:szCs w:val="24"/>
          <w:lang w:val="bg-BG"/>
        </w:rPr>
        <w:t>Тя</w:t>
      </w:r>
      <w:r w:rsidR="00EE309A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 за планиране на дейностите за по-добро териториално и селскостопанско управление, рационален избор на култури по райони, инвестиции в насаждения от трайни насаждения, оценка на потенциалния добив от културите и др</w:t>
      </w:r>
      <w:r w:rsidR="00145A49" w:rsidRPr="00145A4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971F5" w:rsidRPr="00145A49" w:rsidRDefault="004971F5" w:rsidP="00DA719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5A49">
        <w:rPr>
          <w:rFonts w:ascii="Times New Roman" w:hAnsi="Times New Roman" w:cs="Times New Roman"/>
          <w:sz w:val="24"/>
          <w:szCs w:val="24"/>
          <w:lang w:val="bg-BG"/>
        </w:rPr>
        <w:t>Методиката за оценка на производителността на земята е разработена в Институт</w:t>
      </w:r>
      <w:r w:rsidR="008A1C29" w:rsidRPr="00145A49">
        <w:rPr>
          <w:rFonts w:ascii="Times New Roman" w:hAnsi="Times New Roman" w:cs="Times New Roman"/>
          <w:sz w:val="24"/>
          <w:szCs w:val="24"/>
          <w:lang w:val="bg-BG"/>
        </w:rPr>
        <w:t>а по почвознание</w:t>
      </w:r>
      <w:r w:rsidR="00666764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и е</w:t>
      </w:r>
      <w:r w:rsidR="008A1C29"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актуализирана с приемане на препоръчаните от </w:t>
      </w:r>
      <w:r w:rsidR="00C66AFF" w:rsidRPr="00145A49">
        <w:rPr>
          <w:rFonts w:ascii="Times New Roman" w:hAnsi="Times New Roman" w:cs="Times New Roman"/>
          <w:sz w:val="24"/>
          <w:szCs w:val="24"/>
          <w:lang w:val="bg-BG"/>
        </w:rPr>
        <w:t>Организацията по прехрана и земеделие (</w:t>
      </w:r>
      <w:r w:rsidR="00C66AFF" w:rsidRPr="00145A49">
        <w:rPr>
          <w:rFonts w:ascii="Times New Roman" w:hAnsi="Times New Roman" w:cs="Times New Roman"/>
          <w:sz w:val="24"/>
          <w:szCs w:val="24"/>
        </w:rPr>
        <w:t>FAO</w:t>
      </w:r>
      <w:r w:rsidR="00C66AFF" w:rsidRPr="00145A49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145A49">
        <w:rPr>
          <w:rFonts w:ascii="Times New Roman" w:hAnsi="Times New Roman" w:cs="Times New Roman"/>
          <w:sz w:val="24"/>
          <w:szCs w:val="24"/>
          <w:lang w:val="bg-BG"/>
        </w:rPr>
        <w:t xml:space="preserve"> принципи за оценка на земята</w:t>
      </w:r>
      <w:r w:rsidR="004F5F6E" w:rsidRPr="00145A49">
        <w:rPr>
          <w:rFonts w:ascii="Times New Roman" w:hAnsi="Times New Roman" w:cs="Times New Roman"/>
          <w:sz w:val="24"/>
          <w:szCs w:val="24"/>
        </w:rPr>
        <w:t>.</w:t>
      </w:r>
    </w:p>
    <w:p w:rsidR="00D1760D" w:rsidRPr="00D81C5D" w:rsidRDefault="00397747" w:rsidP="00DA719A">
      <w:pPr>
        <w:pStyle w:val="Referencesheading"/>
        <w:spacing w:before="0" w:line="276" w:lineRule="auto"/>
        <w:ind w:left="0" w:right="0" w:firstLine="709"/>
        <w:jc w:val="both"/>
        <w:rPr>
          <w:b w:val="0"/>
          <w:sz w:val="24"/>
          <w:szCs w:val="24"/>
          <w:lang w:val="bg-BG"/>
        </w:rPr>
      </w:pPr>
      <w:r w:rsidRPr="00281FF6">
        <w:rPr>
          <w:b w:val="0"/>
          <w:sz w:val="24"/>
          <w:szCs w:val="24"/>
          <w:lang w:val="bg-BG"/>
        </w:rPr>
        <w:t xml:space="preserve">Средно-претеглената категория на земеделските земи от различните райони, възлиза на </w:t>
      </w:r>
      <w:r w:rsidR="00904B0C" w:rsidRPr="00281FF6">
        <w:rPr>
          <w:b w:val="0"/>
          <w:sz w:val="24"/>
          <w:szCs w:val="24"/>
          <w:lang w:val="bg-BG"/>
        </w:rPr>
        <w:t>8.259</w:t>
      </w:r>
      <w:r w:rsidR="00904B0C" w:rsidRPr="00281FF6">
        <w:rPr>
          <w:b w:val="0"/>
          <w:sz w:val="24"/>
          <w:szCs w:val="24"/>
          <w:lang w:eastAsia="bg-BG"/>
        </w:rPr>
        <w:t xml:space="preserve"> </w:t>
      </w:r>
      <w:r w:rsidRPr="00281FF6">
        <w:rPr>
          <w:b w:val="0"/>
          <w:sz w:val="24"/>
          <w:szCs w:val="24"/>
          <w:lang w:val="bg-BG"/>
        </w:rPr>
        <w:t>за земите в планинските райони и 4.411 за районите,</w:t>
      </w:r>
      <w:r w:rsidR="00AA2C52" w:rsidRPr="00281FF6">
        <w:rPr>
          <w:b w:val="0"/>
          <w:sz w:val="24"/>
          <w:szCs w:val="24"/>
          <w:lang w:val="bg-BG"/>
        </w:rPr>
        <w:t xml:space="preserve"> различни от планинските</w:t>
      </w:r>
      <w:r w:rsidRPr="00281FF6">
        <w:rPr>
          <w:b w:val="0"/>
          <w:sz w:val="24"/>
          <w:szCs w:val="24"/>
          <w:lang w:val="bg-BG"/>
        </w:rPr>
        <w:t>.</w:t>
      </w:r>
      <w:r w:rsidR="00AA2C52" w:rsidRPr="00281FF6">
        <w:rPr>
          <w:sz w:val="24"/>
          <w:szCs w:val="24"/>
          <w:lang w:val="bg-BG"/>
        </w:rPr>
        <w:t xml:space="preserve"> </w:t>
      </w:r>
      <w:r w:rsidR="00D1760D" w:rsidRPr="00281FF6">
        <w:rPr>
          <w:b w:val="0"/>
          <w:sz w:val="24"/>
          <w:szCs w:val="24"/>
          <w:lang w:val="bg-BG" w:eastAsia="bg-BG"/>
        </w:rPr>
        <w:t>Средно-претеглената категория на земеделските земи за цялата територия на страната е 4.952</w:t>
      </w:r>
      <w:r w:rsidR="00D1760D" w:rsidRPr="00D81C5D">
        <w:rPr>
          <w:b w:val="0"/>
          <w:sz w:val="24"/>
          <w:szCs w:val="24"/>
          <w:lang w:eastAsia="bg-BG"/>
        </w:rPr>
        <w:t xml:space="preserve">.  </w:t>
      </w:r>
      <w:r w:rsidR="00D1760D" w:rsidRPr="00D81C5D">
        <w:rPr>
          <w:b w:val="0"/>
          <w:sz w:val="24"/>
          <w:szCs w:val="24"/>
          <w:lang w:val="bg-BG"/>
        </w:rPr>
        <w:t xml:space="preserve">Тази стойност съответства на </w:t>
      </w:r>
      <w:proofErr w:type="spellStart"/>
      <w:r w:rsidR="00D1760D" w:rsidRPr="00D81C5D">
        <w:rPr>
          <w:b w:val="0"/>
          <w:sz w:val="24"/>
          <w:szCs w:val="24"/>
          <w:lang w:val="bg-BG"/>
        </w:rPr>
        <w:t>бонитетен</w:t>
      </w:r>
      <w:proofErr w:type="spellEnd"/>
      <w:r w:rsidR="00D1760D" w:rsidRPr="00D81C5D">
        <w:rPr>
          <w:b w:val="0"/>
          <w:sz w:val="24"/>
          <w:szCs w:val="24"/>
          <w:lang w:val="bg-BG"/>
        </w:rPr>
        <w:t xml:space="preserve"> бал 6</w:t>
      </w:r>
      <w:r w:rsidR="00D1760D">
        <w:rPr>
          <w:b w:val="0"/>
          <w:sz w:val="24"/>
          <w:szCs w:val="24"/>
          <w:lang w:val="bg-BG"/>
        </w:rPr>
        <w:t>0</w:t>
      </w:r>
      <w:r w:rsidR="00767904">
        <w:rPr>
          <w:b w:val="0"/>
          <w:sz w:val="24"/>
          <w:szCs w:val="24"/>
          <w:lang w:val="bg-BG"/>
        </w:rPr>
        <w:t>.</w:t>
      </w:r>
      <w:r w:rsidR="00D1760D">
        <w:rPr>
          <w:b w:val="0"/>
          <w:sz w:val="24"/>
          <w:szCs w:val="24"/>
          <w:lang w:val="bg-BG"/>
        </w:rPr>
        <w:t>5</w:t>
      </w:r>
      <w:r w:rsidR="00D1760D" w:rsidRPr="00D81C5D">
        <w:rPr>
          <w:b w:val="0"/>
          <w:sz w:val="24"/>
          <w:szCs w:val="24"/>
          <w:lang w:val="bg-BG"/>
        </w:rPr>
        <w:t>, 80 % от стойността на който е 4</w:t>
      </w:r>
      <w:r w:rsidR="00D1760D">
        <w:rPr>
          <w:b w:val="0"/>
          <w:sz w:val="24"/>
          <w:szCs w:val="24"/>
          <w:lang w:val="bg-BG"/>
        </w:rPr>
        <w:t>8</w:t>
      </w:r>
      <w:r w:rsidR="00D1760D" w:rsidRPr="00D81C5D">
        <w:rPr>
          <w:b w:val="0"/>
          <w:sz w:val="24"/>
          <w:szCs w:val="24"/>
          <w:lang w:val="bg-BG"/>
        </w:rPr>
        <w:t>.</w:t>
      </w:r>
      <w:r w:rsidR="00D1760D">
        <w:rPr>
          <w:b w:val="0"/>
          <w:sz w:val="24"/>
          <w:szCs w:val="24"/>
          <w:lang w:val="bg-BG"/>
        </w:rPr>
        <w:t>4</w:t>
      </w:r>
      <w:r w:rsidR="00D1760D" w:rsidRPr="00D81C5D">
        <w:rPr>
          <w:b w:val="0"/>
          <w:sz w:val="24"/>
          <w:szCs w:val="24"/>
          <w:lang w:val="bg-BG"/>
        </w:rPr>
        <w:t xml:space="preserve">. </w:t>
      </w:r>
      <w:r w:rsidR="00D1760D">
        <w:rPr>
          <w:b w:val="0"/>
          <w:sz w:val="24"/>
          <w:szCs w:val="24"/>
          <w:lang w:val="bg-BG"/>
        </w:rPr>
        <w:t xml:space="preserve">Този </w:t>
      </w:r>
      <w:proofErr w:type="spellStart"/>
      <w:r w:rsidR="00D1760D">
        <w:rPr>
          <w:b w:val="0"/>
          <w:sz w:val="24"/>
          <w:szCs w:val="24"/>
          <w:lang w:val="bg-BG"/>
        </w:rPr>
        <w:t>бонитетен</w:t>
      </w:r>
      <w:proofErr w:type="spellEnd"/>
      <w:r w:rsidR="00D1760D">
        <w:rPr>
          <w:b w:val="0"/>
          <w:sz w:val="24"/>
          <w:szCs w:val="24"/>
          <w:lang w:val="bg-BG"/>
        </w:rPr>
        <w:t xml:space="preserve"> </w:t>
      </w:r>
      <w:r w:rsidR="00D1760D" w:rsidRPr="00D81C5D">
        <w:rPr>
          <w:b w:val="0"/>
          <w:sz w:val="24"/>
          <w:szCs w:val="24"/>
          <w:lang w:val="bg-BG"/>
        </w:rPr>
        <w:t>бал съответства на 6-та категория на земите. Според таблицата за съответствие на категориите на земите по националната класификация и</w:t>
      </w:r>
      <w:r w:rsidR="00CB3EF5">
        <w:rPr>
          <w:b w:val="0"/>
          <w:sz w:val="24"/>
          <w:szCs w:val="24"/>
          <w:lang w:val="bg-BG"/>
        </w:rPr>
        <w:t xml:space="preserve"> </w:t>
      </w:r>
      <w:r w:rsidR="00CB3EF5">
        <w:rPr>
          <w:b w:val="0"/>
          <w:sz w:val="24"/>
          <w:szCs w:val="24"/>
        </w:rPr>
        <w:t>FAO</w:t>
      </w:r>
      <w:r w:rsidR="00D1760D" w:rsidRPr="00D81C5D">
        <w:rPr>
          <w:b w:val="0"/>
          <w:sz w:val="24"/>
          <w:szCs w:val="24"/>
          <w:lang w:val="bg-BG"/>
        </w:rPr>
        <w:t xml:space="preserve">, земите с </w:t>
      </w:r>
      <w:proofErr w:type="spellStart"/>
      <w:r w:rsidR="00D1760D" w:rsidRPr="00D81C5D">
        <w:rPr>
          <w:b w:val="0"/>
          <w:sz w:val="24"/>
          <w:szCs w:val="24"/>
          <w:lang w:val="bg-BG"/>
        </w:rPr>
        <w:t>бонитетен</w:t>
      </w:r>
      <w:proofErr w:type="spellEnd"/>
      <w:r w:rsidR="00D1760D" w:rsidRPr="00D81C5D">
        <w:rPr>
          <w:b w:val="0"/>
          <w:sz w:val="24"/>
          <w:szCs w:val="24"/>
          <w:lang w:val="bg-BG"/>
        </w:rPr>
        <w:t xml:space="preserve"> бал от 40 до 50 (земи 6-та категория по националната класификация) спадат към земите </w:t>
      </w:r>
      <w:r w:rsidR="00D1760D" w:rsidRPr="00281FF6">
        <w:rPr>
          <w:b w:val="0"/>
          <w:sz w:val="24"/>
          <w:szCs w:val="24"/>
          <w:lang w:val="bg-BG"/>
        </w:rPr>
        <w:t>със значителни ограничения</w:t>
      </w:r>
      <w:r w:rsidR="00D1760D" w:rsidRPr="00D81C5D">
        <w:rPr>
          <w:b w:val="0"/>
          <w:sz w:val="24"/>
          <w:szCs w:val="24"/>
          <w:lang w:val="bg-BG"/>
        </w:rPr>
        <w:t xml:space="preserve"> (клас </w:t>
      </w:r>
      <w:r w:rsidR="00D1760D" w:rsidRPr="00D81C5D">
        <w:rPr>
          <w:b w:val="0"/>
          <w:sz w:val="24"/>
          <w:szCs w:val="24"/>
        </w:rPr>
        <w:t xml:space="preserve">S3 </w:t>
      </w:r>
      <w:r w:rsidR="00D1760D" w:rsidRPr="00D81C5D">
        <w:rPr>
          <w:b w:val="0"/>
          <w:sz w:val="24"/>
          <w:szCs w:val="24"/>
          <w:lang w:val="bg-BG"/>
        </w:rPr>
        <w:t xml:space="preserve">по класификацията на ФАО).  </w:t>
      </w:r>
    </w:p>
    <w:p w:rsidR="007813FC" w:rsidRDefault="00D1760D" w:rsidP="00D1760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D3735">
        <w:rPr>
          <w:rFonts w:ascii="Times New Roman" w:hAnsi="Times New Roman" w:cs="Times New Roman"/>
          <w:sz w:val="24"/>
          <w:szCs w:val="24"/>
          <w:lang w:val="bg-BG"/>
        </w:rPr>
        <w:t>Тези резултати дават основание да бъде приета стойност на средно-претеглената категория на земеделските земи в дадено землище ≥ 6 за праг на критерия за допълнително уточняване</w:t>
      </w:r>
      <w:r w:rsidR="00ED31A7">
        <w:rPr>
          <w:rFonts w:ascii="Times New Roman" w:hAnsi="Times New Roman" w:cs="Times New Roman"/>
          <w:sz w:val="24"/>
          <w:szCs w:val="24"/>
          <w:lang w:val="bg-BG"/>
        </w:rPr>
        <w:t xml:space="preserve"> на база</w:t>
      </w:r>
      <w:r w:rsidRPr="005D3735">
        <w:rPr>
          <w:rFonts w:ascii="Times New Roman" w:hAnsi="Times New Roman" w:cs="Times New Roman"/>
          <w:sz w:val="24"/>
          <w:szCs w:val="24"/>
          <w:lang w:val="bg-BG"/>
        </w:rPr>
        <w:t xml:space="preserve"> „нормална производителност на земята</w:t>
      </w:r>
      <w:r w:rsidR="00495D76" w:rsidRPr="005D3735">
        <w:rPr>
          <w:rFonts w:ascii="Times New Roman" w:hAnsi="Times New Roman" w:cs="Times New Roman"/>
          <w:sz w:val="24"/>
          <w:szCs w:val="24"/>
          <w:lang w:val="bg-BG"/>
        </w:rPr>
        <w:t xml:space="preserve">”. </w:t>
      </w:r>
      <w:r w:rsidRPr="005D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51589">
        <w:rPr>
          <w:rFonts w:ascii="Times New Roman" w:hAnsi="Times New Roman" w:cs="Times New Roman"/>
          <w:sz w:val="24"/>
          <w:szCs w:val="24"/>
          <w:lang w:val="bg-BG"/>
        </w:rPr>
        <w:t xml:space="preserve">В резултат, землища, в които категорията на земята е ≥ 6, са отчетени като такива, в които природните ограничения не са преодолени. </w:t>
      </w:r>
      <w:r w:rsidR="00261A52">
        <w:rPr>
          <w:rFonts w:ascii="Times New Roman" w:hAnsi="Times New Roman" w:cs="Times New Roman"/>
          <w:sz w:val="24"/>
          <w:szCs w:val="24"/>
          <w:lang w:val="bg-BG"/>
        </w:rPr>
        <w:t>В процеса на допълнителното прецизиране на районите с природни ограничения, различни от планинските</w:t>
      </w:r>
      <w:r w:rsidR="009D6312">
        <w:rPr>
          <w:rFonts w:ascii="Times New Roman" w:hAnsi="Times New Roman" w:cs="Times New Roman"/>
          <w:sz w:val="24"/>
          <w:szCs w:val="24"/>
          <w:lang w:val="bg-BG"/>
        </w:rPr>
        <w:t xml:space="preserve">, учените от Института </w:t>
      </w:r>
      <w:r w:rsidR="00DA4838">
        <w:rPr>
          <w:rFonts w:ascii="Times New Roman" w:hAnsi="Times New Roman" w:cs="Times New Roman"/>
          <w:sz w:val="24"/>
          <w:szCs w:val="24"/>
          <w:lang w:val="bg-BG"/>
        </w:rPr>
        <w:t>отч</w:t>
      </w:r>
      <w:r w:rsidR="009D6312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DA719A">
        <w:rPr>
          <w:rFonts w:ascii="Times New Roman" w:hAnsi="Times New Roman" w:cs="Times New Roman"/>
          <w:sz w:val="24"/>
          <w:szCs w:val="24"/>
          <w:lang w:val="bg-BG"/>
        </w:rPr>
        <w:t>тат</w:t>
      </w:r>
      <w:r w:rsidR="00DA483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6312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7813FC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7813FC" w:rsidRPr="007813FC">
        <w:rPr>
          <w:rFonts w:ascii="Times New Roman" w:hAnsi="Times New Roman" w:cs="Times New Roman"/>
          <w:sz w:val="24"/>
          <w:szCs w:val="24"/>
          <w:lang w:val="bg-BG"/>
        </w:rPr>
        <w:t xml:space="preserve">еблагоприятните от технологична гледна точка характеристики на почвите с </w:t>
      </w:r>
      <w:proofErr w:type="spellStart"/>
      <w:r w:rsidR="007813FC" w:rsidRPr="007813FC">
        <w:rPr>
          <w:rFonts w:ascii="Times New Roman" w:hAnsi="Times New Roman" w:cs="Times New Roman"/>
          <w:sz w:val="24"/>
          <w:szCs w:val="24"/>
          <w:lang w:val="bg-BG"/>
        </w:rPr>
        <w:t>вертични</w:t>
      </w:r>
      <w:proofErr w:type="spellEnd"/>
      <w:r w:rsidR="007813FC" w:rsidRPr="007813FC">
        <w:rPr>
          <w:rFonts w:ascii="Times New Roman" w:hAnsi="Times New Roman" w:cs="Times New Roman"/>
          <w:sz w:val="24"/>
          <w:szCs w:val="24"/>
          <w:lang w:val="bg-BG"/>
        </w:rPr>
        <w:t xml:space="preserve"> свойства</w:t>
      </w:r>
      <w:r w:rsidR="007813FC">
        <w:rPr>
          <w:rFonts w:ascii="Times New Roman" w:hAnsi="Times New Roman" w:cs="Times New Roman"/>
          <w:sz w:val="24"/>
          <w:szCs w:val="24"/>
          <w:lang w:val="bg-BG"/>
        </w:rPr>
        <w:t>, които</w:t>
      </w:r>
      <w:r w:rsidR="007813FC" w:rsidRPr="007813FC">
        <w:rPr>
          <w:rFonts w:ascii="Times New Roman" w:hAnsi="Times New Roman" w:cs="Times New Roman"/>
          <w:sz w:val="24"/>
          <w:szCs w:val="24"/>
          <w:lang w:val="bg-BG"/>
        </w:rPr>
        <w:t xml:space="preserve"> се проявяват все по-осезаемо </w:t>
      </w:r>
      <w:r w:rsidR="00DA719A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7813FC" w:rsidRPr="007813FC">
        <w:rPr>
          <w:rFonts w:ascii="Times New Roman" w:hAnsi="Times New Roman" w:cs="Times New Roman"/>
          <w:sz w:val="24"/>
          <w:szCs w:val="24"/>
          <w:lang w:val="bg-BG"/>
        </w:rPr>
        <w:t xml:space="preserve"> условията на климатични промени, които при условията на България се характеризират с все по-продължителни периоди на засушаване, </w:t>
      </w:r>
      <w:r w:rsidR="007813FC">
        <w:rPr>
          <w:rFonts w:ascii="Times New Roman" w:hAnsi="Times New Roman" w:cs="Times New Roman"/>
          <w:sz w:val="24"/>
          <w:szCs w:val="24"/>
          <w:lang w:val="bg-BG"/>
        </w:rPr>
        <w:t xml:space="preserve">следвани от интензивни валежи. В резултат, </w:t>
      </w:r>
      <w:r w:rsidR="00F12311">
        <w:rPr>
          <w:rFonts w:ascii="Times New Roman" w:hAnsi="Times New Roman" w:cs="Times New Roman"/>
          <w:sz w:val="24"/>
          <w:szCs w:val="24"/>
          <w:lang w:val="bg-BG"/>
        </w:rPr>
        <w:t xml:space="preserve">в допълнение </w:t>
      </w:r>
      <w:r w:rsidR="007813FC">
        <w:rPr>
          <w:rFonts w:ascii="Times New Roman" w:hAnsi="Times New Roman" w:cs="Times New Roman"/>
          <w:sz w:val="24"/>
          <w:szCs w:val="24"/>
          <w:lang w:val="bg-BG"/>
        </w:rPr>
        <w:t xml:space="preserve">към предложения праг от 6-та категория земя са включени и землища, в които повече от 60 % от земеделската земя е заета от </w:t>
      </w:r>
      <w:r w:rsidR="008C3610">
        <w:rPr>
          <w:rFonts w:ascii="Times New Roman" w:hAnsi="Times New Roman" w:cs="Times New Roman"/>
          <w:sz w:val="24"/>
          <w:szCs w:val="24"/>
          <w:lang w:val="bg-BG"/>
        </w:rPr>
        <w:t xml:space="preserve">почви с </w:t>
      </w:r>
      <w:proofErr w:type="spellStart"/>
      <w:r w:rsidR="008C3610">
        <w:rPr>
          <w:rFonts w:ascii="Times New Roman" w:hAnsi="Times New Roman" w:cs="Times New Roman"/>
          <w:sz w:val="24"/>
          <w:szCs w:val="24"/>
          <w:lang w:val="bg-BG"/>
        </w:rPr>
        <w:t>вертични</w:t>
      </w:r>
      <w:proofErr w:type="spellEnd"/>
      <w:r w:rsidR="008C3610">
        <w:rPr>
          <w:rFonts w:ascii="Times New Roman" w:hAnsi="Times New Roman" w:cs="Times New Roman"/>
          <w:sz w:val="24"/>
          <w:szCs w:val="24"/>
          <w:lang w:val="bg-BG"/>
        </w:rPr>
        <w:t xml:space="preserve"> свойства.</w:t>
      </w:r>
    </w:p>
    <w:p w:rsidR="00F12311" w:rsidRDefault="00B51C6F" w:rsidP="00D1760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заключение, </w:t>
      </w:r>
      <w:r w:rsidR="00034A4F">
        <w:rPr>
          <w:rFonts w:ascii="Times New Roman" w:hAnsi="Times New Roman" w:cs="Times New Roman"/>
          <w:sz w:val="24"/>
          <w:szCs w:val="24"/>
          <w:lang w:val="bg-BG"/>
        </w:rPr>
        <w:t xml:space="preserve">подходът за допълнителното прецизиране на райони с природни ограничения, различни от планинските, обхваща землища, в които категорията на земята е ≥ </w:t>
      </w:r>
      <w:r w:rsidR="005E31AA">
        <w:rPr>
          <w:rFonts w:ascii="Times New Roman" w:hAnsi="Times New Roman" w:cs="Times New Roman"/>
          <w:sz w:val="24"/>
          <w:szCs w:val="24"/>
          <w:lang w:val="bg-BG"/>
        </w:rPr>
        <w:t xml:space="preserve">6 </w:t>
      </w:r>
      <w:r w:rsidR="00034A4F">
        <w:rPr>
          <w:rFonts w:ascii="Times New Roman" w:hAnsi="Times New Roman" w:cs="Times New Roman"/>
          <w:sz w:val="24"/>
          <w:szCs w:val="24"/>
          <w:lang w:val="bg-BG"/>
        </w:rPr>
        <w:t xml:space="preserve">и землищата, в които повече от 60 % от земеделската земя е заета от почви с </w:t>
      </w:r>
      <w:proofErr w:type="spellStart"/>
      <w:r w:rsidR="00034A4F">
        <w:rPr>
          <w:rFonts w:ascii="Times New Roman" w:hAnsi="Times New Roman" w:cs="Times New Roman"/>
          <w:sz w:val="24"/>
          <w:szCs w:val="24"/>
          <w:lang w:val="bg-BG"/>
        </w:rPr>
        <w:t>вертични</w:t>
      </w:r>
      <w:proofErr w:type="spellEnd"/>
      <w:r w:rsidR="00034A4F">
        <w:rPr>
          <w:rFonts w:ascii="Times New Roman" w:hAnsi="Times New Roman" w:cs="Times New Roman"/>
          <w:sz w:val="24"/>
          <w:szCs w:val="24"/>
          <w:lang w:val="bg-BG"/>
        </w:rPr>
        <w:t xml:space="preserve"> свойства.</w:t>
      </w:r>
    </w:p>
    <w:p w:rsidR="004971F5" w:rsidRPr="00145A49" w:rsidRDefault="004971F5" w:rsidP="0039774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971F5" w:rsidRPr="00145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191F"/>
    <w:multiLevelType w:val="hybridMultilevel"/>
    <w:tmpl w:val="DFF0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067"/>
    <w:rsid w:val="000061A8"/>
    <w:rsid w:val="00034A4F"/>
    <w:rsid w:val="00094405"/>
    <w:rsid w:val="000A7409"/>
    <w:rsid w:val="00124E39"/>
    <w:rsid w:val="00145A49"/>
    <w:rsid w:val="001A2061"/>
    <w:rsid w:val="001C312B"/>
    <w:rsid w:val="002155FF"/>
    <w:rsid w:val="00261A52"/>
    <w:rsid w:val="00281FF6"/>
    <w:rsid w:val="00386026"/>
    <w:rsid w:val="00397747"/>
    <w:rsid w:val="0040496D"/>
    <w:rsid w:val="00495D76"/>
    <w:rsid w:val="004971F5"/>
    <w:rsid w:val="004C1046"/>
    <w:rsid w:val="004C707E"/>
    <w:rsid w:val="004E0AF2"/>
    <w:rsid w:val="004F5F6E"/>
    <w:rsid w:val="00511102"/>
    <w:rsid w:val="0054407B"/>
    <w:rsid w:val="00561DD0"/>
    <w:rsid w:val="005A727B"/>
    <w:rsid w:val="005B3B8A"/>
    <w:rsid w:val="005D3735"/>
    <w:rsid w:val="005E31AA"/>
    <w:rsid w:val="005E64F9"/>
    <w:rsid w:val="006559F4"/>
    <w:rsid w:val="00666764"/>
    <w:rsid w:val="006C1077"/>
    <w:rsid w:val="006C20A0"/>
    <w:rsid w:val="00714F86"/>
    <w:rsid w:val="00767904"/>
    <w:rsid w:val="007813FC"/>
    <w:rsid w:val="00793590"/>
    <w:rsid w:val="00803DED"/>
    <w:rsid w:val="008053A3"/>
    <w:rsid w:val="00826D56"/>
    <w:rsid w:val="00892CE6"/>
    <w:rsid w:val="008A1C29"/>
    <w:rsid w:val="008C3610"/>
    <w:rsid w:val="008D552C"/>
    <w:rsid w:val="00901806"/>
    <w:rsid w:val="00904B0C"/>
    <w:rsid w:val="0091409E"/>
    <w:rsid w:val="00931BFA"/>
    <w:rsid w:val="00937B19"/>
    <w:rsid w:val="009475F5"/>
    <w:rsid w:val="00947BFF"/>
    <w:rsid w:val="009D6312"/>
    <w:rsid w:val="009E6118"/>
    <w:rsid w:val="00A1441E"/>
    <w:rsid w:val="00A44A37"/>
    <w:rsid w:val="00A90CAD"/>
    <w:rsid w:val="00AA2C52"/>
    <w:rsid w:val="00AA4711"/>
    <w:rsid w:val="00AC7F01"/>
    <w:rsid w:val="00B24254"/>
    <w:rsid w:val="00B30E63"/>
    <w:rsid w:val="00B41EB2"/>
    <w:rsid w:val="00B51C6F"/>
    <w:rsid w:val="00C15067"/>
    <w:rsid w:val="00C259BC"/>
    <w:rsid w:val="00C66AFF"/>
    <w:rsid w:val="00C771E6"/>
    <w:rsid w:val="00C92512"/>
    <w:rsid w:val="00CB3EF5"/>
    <w:rsid w:val="00CD34D9"/>
    <w:rsid w:val="00CE5B67"/>
    <w:rsid w:val="00CE7A65"/>
    <w:rsid w:val="00D121F2"/>
    <w:rsid w:val="00D1760D"/>
    <w:rsid w:val="00D44F64"/>
    <w:rsid w:val="00D50E7C"/>
    <w:rsid w:val="00DA4838"/>
    <w:rsid w:val="00DA719A"/>
    <w:rsid w:val="00DA72AC"/>
    <w:rsid w:val="00DB23E7"/>
    <w:rsid w:val="00DC61CE"/>
    <w:rsid w:val="00DF33E1"/>
    <w:rsid w:val="00E02B9F"/>
    <w:rsid w:val="00E61067"/>
    <w:rsid w:val="00E614F8"/>
    <w:rsid w:val="00ED31A7"/>
    <w:rsid w:val="00EE309A"/>
    <w:rsid w:val="00EE54A6"/>
    <w:rsid w:val="00F0252A"/>
    <w:rsid w:val="00F05698"/>
    <w:rsid w:val="00F12311"/>
    <w:rsid w:val="00F51589"/>
    <w:rsid w:val="00F5680C"/>
    <w:rsid w:val="00F65EFB"/>
    <w:rsid w:val="00F9070A"/>
    <w:rsid w:val="00F97C2D"/>
    <w:rsid w:val="00FA1E77"/>
    <w:rsid w:val="00FC6F7A"/>
    <w:rsid w:val="00FD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4E0AF2"/>
    <w:pPr>
      <w:keepNext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noProof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9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0AF2"/>
    <w:rPr>
      <w:rFonts w:ascii="Times New Roman" w:eastAsia="Times New Roman" w:hAnsi="Times New Roman" w:cs="Times New Roman"/>
      <w:b/>
      <w:noProof/>
      <w:sz w:val="24"/>
      <w:szCs w:val="24"/>
      <w:lang w:val="en-GB"/>
    </w:rPr>
  </w:style>
  <w:style w:type="paragraph" w:customStyle="1" w:styleId="Referencesheading">
    <w:name w:val="References heading"/>
    <w:basedOn w:val="Normal"/>
    <w:next w:val="Normal"/>
    <w:rsid w:val="00D1760D"/>
    <w:pPr>
      <w:spacing w:before="240" w:after="120" w:line="240" w:lineRule="auto"/>
      <w:ind w:left="600" w:right="600"/>
    </w:pPr>
    <w:rPr>
      <w:rFonts w:ascii="Times New Roman" w:eastAsia="Times New Roman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4E0AF2"/>
    <w:pPr>
      <w:keepNext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noProof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9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0AF2"/>
    <w:rPr>
      <w:rFonts w:ascii="Times New Roman" w:eastAsia="Times New Roman" w:hAnsi="Times New Roman" w:cs="Times New Roman"/>
      <w:b/>
      <w:noProof/>
      <w:sz w:val="24"/>
      <w:szCs w:val="24"/>
      <w:lang w:val="en-GB"/>
    </w:rPr>
  </w:style>
  <w:style w:type="paragraph" w:customStyle="1" w:styleId="Referencesheading">
    <w:name w:val="References heading"/>
    <w:basedOn w:val="Normal"/>
    <w:next w:val="Normal"/>
    <w:rsid w:val="00D1760D"/>
    <w:pPr>
      <w:spacing w:before="240" w:after="120" w:line="240" w:lineRule="auto"/>
      <w:ind w:left="600" w:right="600"/>
    </w:pPr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Snezhana Grigorova</cp:lastModifiedBy>
  <cp:revision>3</cp:revision>
  <cp:lastPrinted>2018-11-27T13:11:00Z</cp:lastPrinted>
  <dcterms:created xsi:type="dcterms:W3CDTF">2018-11-26T19:19:00Z</dcterms:created>
  <dcterms:modified xsi:type="dcterms:W3CDTF">2018-11-27T13:12:00Z</dcterms:modified>
</cp:coreProperties>
</file>